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CE75" w14:textId="522734E2" w:rsidR="001A23C4" w:rsidRPr="00975CA8" w:rsidRDefault="001A23C4" w:rsidP="001A23C4">
      <w:pPr>
        <w:jc w:val="center"/>
        <w:rPr>
          <w:rFonts w:asciiTheme="minorHAnsi" w:hAnsiTheme="minorHAnsi" w:cstheme="minorHAnsi"/>
          <w:b/>
          <w:bCs/>
          <w:caps/>
          <w:sz w:val="36"/>
          <w:szCs w:val="36"/>
        </w:rPr>
      </w:pPr>
      <w:r w:rsidRPr="00975CA8">
        <w:rPr>
          <w:rFonts w:asciiTheme="minorHAnsi" w:hAnsiTheme="minorHAnsi" w:cstheme="minorHAnsi"/>
          <w:b/>
          <w:bCs/>
          <w:caps/>
          <w:sz w:val="36"/>
          <w:szCs w:val="36"/>
        </w:rPr>
        <w:t>Prima lettera ai corinzi</w:t>
      </w:r>
    </w:p>
    <w:p w14:paraId="21A4E574" w14:textId="59FB885D" w:rsidR="006B0EE9" w:rsidRPr="00975CA8" w:rsidRDefault="00352C2E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975CA8">
        <w:rPr>
          <w:rFonts w:asciiTheme="minorHAnsi" w:hAnsiTheme="minorHAnsi" w:cstheme="minorHAnsi"/>
          <w:b/>
          <w:bCs/>
          <w:sz w:val="36"/>
          <w:szCs w:val="36"/>
        </w:rPr>
        <w:t xml:space="preserve">Introduzione </w:t>
      </w:r>
    </w:p>
    <w:p w14:paraId="66A1ACB8" w14:textId="459EDBFA" w:rsidR="00267C3A" w:rsidRPr="00975CA8" w:rsidRDefault="00267C3A" w:rsidP="00E1430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975CA8">
        <w:rPr>
          <w:rFonts w:asciiTheme="minorHAnsi" w:hAnsiTheme="minorHAnsi" w:cstheme="minorHAnsi"/>
          <w:sz w:val="36"/>
          <w:szCs w:val="36"/>
        </w:rPr>
        <w:t>Guardando la cartina la Grecia è formata da una penisola (dove è Atene), e dall’altra parte</w:t>
      </w:r>
      <w:r w:rsidR="005503F7" w:rsidRPr="00975CA8">
        <w:rPr>
          <w:rFonts w:asciiTheme="minorHAnsi" w:hAnsiTheme="minorHAnsi" w:cstheme="minorHAnsi"/>
          <w:sz w:val="36"/>
          <w:szCs w:val="36"/>
        </w:rPr>
        <w:t xml:space="preserve"> da ciò che sembra una grande isola. Le due parti sono collegate da una sottile striscia di terra (circa 6 km, nel punto più st</w:t>
      </w:r>
      <w:r w:rsidR="00912FC5" w:rsidRPr="00975CA8">
        <w:rPr>
          <w:rFonts w:asciiTheme="minorHAnsi" w:hAnsiTheme="minorHAnsi" w:cstheme="minorHAnsi"/>
          <w:sz w:val="36"/>
          <w:szCs w:val="36"/>
        </w:rPr>
        <w:t>r</w:t>
      </w:r>
      <w:r w:rsidR="005503F7" w:rsidRPr="00975CA8">
        <w:rPr>
          <w:rFonts w:asciiTheme="minorHAnsi" w:hAnsiTheme="minorHAnsi" w:cstheme="minorHAnsi"/>
          <w:sz w:val="36"/>
          <w:szCs w:val="36"/>
        </w:rPr>
        <w:t>etto).</w:t>
      </w:r>
      <w:r w:rsidR="00912FC5" w:rsidRPr="00975CA8">
        <w:rPr>
          <w:rFonts w:asciiTheme="minorHAnsi" w:hAnsiTheme="minorHAnsi" w:cstheme="minorHAnsi"/>
          <w:sz w:val="36"/>
          <w:szCs w:val="36"/>
        </w:rPr>
        <w:t xml:space="preserve"> È chiamato Istmo di Corinto e unisce il Peloponneso con la parte principale. L’istmo è chiamato anche “ponte del mare”: a est</w:t>
      </w:r>
      <w:r w:rsidR="00E14301" w:rsidRPr="00975CA8">
        <w:rPr>
          <w:rFonts w:asciiTheme="minorHAnsi" w:hAnsiTheme="minorHAnsi" w:cstheme="minorHAnsi"/>
          <w:sz w:val="36"/>
          <w:szCs w:val="36"/>
        </w:rPr>
        <w:t xml:space="preserve"> (porto di </w:t>
      </w:r>
      <w:proofErr w:type="spellStart"/>
      <w:r w:rsidR="00E14301" w:rsidRPr="00975CA8">
        <w:rPr>
          <w:rFonts w:asciiTheme="minorHAnsi" w:hAnsiTheme="minorHAnsi" w:cstheme="minorHAnsi"/>
          <w:sz w:val="36"/>
          <w:szCs w:val="36"/>
        </w:rPr>
        <w:t>Lecheo</w:t>
      </w:r>
      <w:proofErr w:type="spellEnd"/>
      <w:r w:rsidR="00E14301" w:rsidRPr="00975CA8">
        <w:rPr>
          <w:rFonts w:asciiTheme="minorHAnsi" w:hAnsiTheme="minorHAnsi" w:cstheme="minorHAnsi"/>
          <w:sz w:val="36"/>
          <w:szCs w:val="36"/>
        </w:rPr>
        <w:t>)</w:t>
      </w:r>
      <w:r w:rsidR="00912FC5" w:rsidRPr="00975CA8">
        <w:rPr>
          <w:rFonts w:asciiTheme="minorHAnsi" w:hAnsiTheme="minorHAnsi" w:cstheme="minorHAnsi"/>
          <w:sz w:val="36"/>
          <w:szCs w:val="36"/>
        </w:rPr>
        <w:t xml:space="preserve"> è </w:t>
      </w:r>
      <w:r w:rsidR="00E14301" w:rsidRPr="00975CA8">
        <w:rPr>
          <w:rFonts w:asciiTheme="minorHAnsi" w:hAnsiTheme="minorHAnsi" w:cstheme="minorHAnsi"/>
          <w:sz w:val="36"/>
          <w:szCs w:val="36"/>
        </w:rPr>
        <w:t>il golfo</w:t>
      </w:r>
      <w:r w:rsidR="00912FC5" w:rsidRPr="00975CA8">
        <w:rPr>
          <w:rFonts w:asciiTheme="minorHAnsi" w:hAnsiTheme="minorHAnsi" w:cstheme="minorHAnsi"/>
          <w:sz w:val="36"/>
          <w:szCs w:val="36"/>
        </w:rPr>
        <w:t xml:space="preserve"> dalla parte del mar Egeo; mentre a ovest c’è il golfo di Corinto</w:t>
      </w:r>
      <w:r w:rsidR="00E14301" w:rsidRPr="00975CA8">
        <w:rPr>
          <w:rFonts w:asciiTheme="minorHAnsi" w:hAnsiTheme="minorHAnsi" w:cstheme="minorHAnsi"/>
          <w:sz w:val="36"/>
          <w:szCs w:val="36"/>
        </w:rPr>
        <w:t xml:space="preserve"> (porto di </w:t>
      </w:r>
      <w:proofErr w:type="spellStart"/>
      <w:r w:rsidR="00E14301" w:rsidRPr="00975CA8">
        <w:rPr>
          <w:rFonts w:asciiTheme="minorHAnsi" w:hAnsiTheme="minorHAnsi" w:cstheme="minorHAnsi"/>
          <w:sz w:val="36"/>
          <w:szCs w:val="36"/>
        </w:rPr>
        <w:t>Cencrea</w:t>
      </w:r>
      <w:proofErr w:type="spellEnd"/>
      <w:r w:rsidR="00E14301" w:rsidRPr="00975CA8">
        <w:rPr>
          <w:rFonts w:asciiTheme="minorHAnsi" w:hAnsiTheme="minorHAnsi" w:cstheme="minorHAnsi"/>
          <w:sz w:val="36"/>
          <w:szCs w:val="36"/>
        </w:rPr>
        <w:t>)</w:t>
      </w:r>
      <w:r w:rsidR="00912FC5" w:rsidRPr="00975CA8">
        <w:rPr>
          <w:rFonts w:asciiTheme="minorHAnsi" w:hAnsiTheme="minorHAnsi" w:cstheme="minorHAnsi"/>
          <w:sz w:val="36"/>
          <w:szCs w:val="36"/>
        </w:rPr>
        <w:t xml:space="preserve"> dalla parte del mar Ionio</w:t>
      </w:r>
      <w:r w:rsidR="00E14301" w:rsidRPr="00975CA8">
        <w:rPr>
          <w:rFonts w:asciiTheme="minorHAnsi" w:hAnsiTheme="minorHAnsi" w:cstheme="minorHAnsi"/>
          <w:sz w:val="36"/>
          <w:szCs w:val="36"/>
        </w:rPr>
        <w:t>, mar Adriatico e dunque il Mediterraneo occidentale. Corinto è stata definita la “padrona dei due porti” (dal geografo Strabone). Per la sua posizione strategica era un crocevia internazionale per il commercio (carovaniero o marittimo) fra sud e nord.</w:t>
      </w:r>
    </w:p>
    <w:p w14:paraId="26B8532C" w14:textId="71A0046A" w:rsidR="00E53020" w:rsidRPr="00975CA8" w:rsidRDefault="00E53020" w:rsidP="00E1430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975CA8">
        <w:rPr>
          <w:rFonts w:asciiTheme="minorHAnsi" w:hAnsiTheme="minorHAnsi" w:cstheme="minorHAnsi"/>
          <w:sz w:val="36"/>
          <w:szCs w:val="36"/>
        </w:rPr>
        <w:t>Così, sia le navi da provenienti da est (Asia minore, Siria, Fenicia, Egitto), sia quelle da ovest, entravano nel porto dal loro lato</w:t>
      </w:r>
      <w:r w:rsidR="00770D32" w:rsidRPr="00975CA8">
        <w:rPr>
          <w:rFonts w:asciiTheme="minorHAnsi" w:hAnsiTheme="minorHAnsi" w:cstheme="minorHAnsi"/>
          <w:sz w:val="36"/>
          <w:szCs w:val="36"/>
        </w:rPr>
        <w:t xml:space="preserve"> con il carico</w:t>
      </w:r>
      <w:r w:rsidRPr="00975CA8">
        <w:rPr>
          <w:rFonts w:asciiTheme="minorHAnsi" w:hAnsiTheme="minorHAnsi" w:cstheme="minorHAnsi"/>
          <w:sz w:val="36"/>
          <w:szCs w:val="36"/>
        </w:rPr>
        <w:t>, che veniva scaricato e trasportato per pochi km</w:t>
      </w:r>
      <w:r w:rsidR="006131A0" w:rsidRPr="00975CA8">
        <w:rPr>
          <w:rFonts w:asciiTheme="minorHAnsi" w:hAnsiTheme="minorHAnsi" w:cstheme="minorHAnsi"/>
          <w:sz w:val="36"/>
          <w:szCs w:val="36"/>
        </w:rPr>
        <w:t xml:space="preserve"> attraverso l’Istmo</w:t>
      </w:r>
      <w:r w:rsidRPr="00975CA8">
        <w:rPr>
          <w:rFonts w:asciiTheme="minorHAnsi" w:hAnsiTheme="minorHAnsi" w:cstheme="minorHAnsi"/>
          <w:sz w:val="36"/>
          <w:szCs w:val="36"/>
        </w:rPr>
        <w:t>. E questo percorso evitava loro di fare un giro, anche pericoloso</w:t>
      </w:r>
      <w:r w:rsidR="00770D32" w:rsidRPr="00975CA8">
        <w:rPr>
          <w:rFonts w:asciiTheme="minorHAnsi" w:hAnsiTheme="minorHAnsi" w:cstheme="minorHAnsi"/>
          <w:sz w:val="36"/>
          <w:szCs w:val="36"/>
        </w:rPr>
        <w:t xml:space="preserve"> per i promontori del Peloponneso</w:t>
      </w:r>
      <w:r w:rsidRPr="00975CA8">
        <w:rPr>
          <w:rFonts w:asciiTheme="minorHAnsi" w:hAnsiTheme="minorHAnsi" w:cstheme="minorHAnsi"/>
          <w:sz w:val="36"/>
          <w:szCs w:val="36"/>
        </w:rPr>
        <w:t xml:space="preserve"> (</w:t>
      </w:r>
      <w:r w:rsidR="00770D32" w:rsidRPr="00975CA8">
        <w:rPr>
          <w:rFonts w:asciiTheme="minorHAnsi" w:hAnsiTheme="minorHAnsi" w:cstheme="minorHAnsi"/>
          <w:sz w:val="36"/>
          <w:szCs w:val="36"/>
        </w:rPr>
        <w:t xml:space="preserve">tra </w:t>
      </w:r>
      <w:r w:rsidRPr="00975CA8">
        <w:rPr>
          <w:rFonts w:asciiTheme="minorHAnsi" w:hAnsiTheme="minorHAnsi" w:cstheme="minorHAnsi"/>
          <w:sz w:val="36"/>
          <w:szCs w:val="36"/>
        </w:rPr>
        <w:t>turbolenze, mari flagellati da tempeste e altro)</w:t>
      </w:r>
      <w:r w:rsidR="00770D32" w:rsidRPr="00975CA8">
        <w:rPr>
          <w:rFonts w:asciiTheme="minorHAnsi" w:hAnsiTheme="minorHAnsi" w:cstheme="minorHAnsi"/>
          <w:sz w:val="36"/>
          <w:szCs w:val="36"/>
        </w:rPr>
        <w:t>.</w:t>
      </w:r>
    </w:p>
    <w:p w14:paraId="7D1C2B42" w14:textId="1452E939" w:rsidR="001A23C4" w:rsidRPr="00975CA8" w:rsidRDefault="001A23C4" w:rsidP="001A23C4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975CA8">
        <w:rPr>
          <w:rFonts w:asciiTheme="minorHAnsi" w:hAnsiTheme="minorHAnsi" w:cstheme="minorHAnsi"/>
          <w:sz w:val="36"/>
          <w:szCs w:val="36"/>
        </w:rPr>
        <w:t xml:space="preserve">La via del </w:t>
      </w:r>
      <w:proofErr w:type="spellStart"/>
      <w:r w:rsidRPr="00975CA8">
        <w:rPr>
          <w:rFonts w:asciiTheme="minorHAnsi" w:hAnsiTheme="minorHAnsi" w:cstheme="minorHAnsi"/>
          <w:sz w:val="36"/>
          <w:szCs w:val="36"/>
        </w:rPr>
        <w:t>Lecheo</w:t>
      </w:r>
      <w:proofErr w:type="spellEnd"/>
      <w:r w:rsidRPr="00975CA8">
        <w:rPr>
          <w:rFonts w:asciiTheme="minorHAnsi" w:hAnsiTheme="minorHAnsi" w:cstheme="minorHAnsi"/>
          <w:sz w:val="36"/>
          <w:szCs w:val="36"/>
        </w:rPr>
        <w:t xml:space="preserve"> portava direttamente all’Agorà, o piazza del mercato di Corinto nel porto occidentale. Lungo la via del </w:t>
      </w:r>
      <w:proofErr w:type="spellStart"/>
      <w:r w:rsidRPr="00975CA8">
        <w:rPr>
          <w:rFonts w:asciiTheme="minorHAnsi" w:hAnsiTheme="minorHAnsi" w:cstheme="minorHAnsi"/>
          <w:sz w:val="36"/>
          <w:szCs w:val="36"/>
        </w:rPr>
        <w:t>Lecheo</w:t>
      </w:r>
      <w:proofErr w:type="spellEnd"/>
      <w:r w:rsidRPr="00975CA8">
        <w:rPr>
          <w:rFonts w:asciiTheme="minorHAnsi" w:hAnsiTheme="minorHAnsi" w:cstheme="minorHAnsi"/>
          <w:sz w:val="36"/>
          <w:szCs w:val="36"/>
        </w:rPr>
        <w:t>, protetta da mura doppie, vi erano marciapiedi, edifici di Stato, templi, colonnati con botteghe per il mercato.</w:t>
      </w:r>
    </w:p>
    <w:p w14:paraId="7ED64E0E" w14:textId="4AB03AF5" w:rsidR="00770D32" w:rsidRPr="00975CA8" w:rsidRDefault="00770D32" w:rsidP="00E1430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975CA8">
        <w:rPr>
          <w:rFonts w:asciiTheme="minorHAnsi" w:hAnsiTheme="minorHAnsi" w:cstheme="minorHAnsi"/>
          <w:sz w:val="36"/>
          <w:szCs w:val="36"/>
        </w:rPr>
        <w:t>Corinto era un luogo comodo</w:t>
      </w:r>
      <w:r w:rsidR="00A11C77" w:rsidRPr="00975CA8">
        <w:rPr>
          <w:rFonts w:asciiTheme="minorHAnsi" w:hAnsiTheme="minorHAnsi" w:cstheme="minorHAnsi"/>
          <w:sz w:val="36"/>
          <w:szCs w:val="36"/>
        </w:rPr>
        <w:t xml:space="preserve"> e di passaggio</w:t>
      </w:r>
      <w:r w:rsidRPr="00975CA8">
        <w:rPr>
          <w:rFonts w:asciiTheme="minorHAnsi" w:hAnsiTheme="minorHAnsi" w:cstheme="minorHAnsi"/>
          <w:sz w:val="36"/>
          <w:szCs w:val="36"/>
        </w:rPr>
        <w:t xml:space="preserve"> anche per viaggi e spostamenti da un luogo ad altro; per spostamenti da est a ovest e viceversa</w:t>
      </w:r>
      <w:r w:rsidR="00A11C77" w:rsidRPr="00975CA8">
        <w:rPr>
          <w:rFonts w:asciiTheme="minorHAnsi" w:hAnsiTheme="minorHAnsi" w:cstheme="minorHAnsi"/>
          <w:sz w:val="36"/>
          <w:szCs w:val="36"/>
        </w:rPr>
        <w:t>. È stata una tappa importante, dunque, nei viaggi di Paolo, per l’espansione del Vangelo. È anche possibile che le attività mercantili che si svolgevano nel porto abbiano favo</w:t>
      </w:r>
      <w:r w:rsidR="008D66CF" w:rsidRPr="00975CA8">
        <w:rPr>
          <w:rFonts w:asciiTheme="minorHAnsi" w:hAnsiTheme="minorHAnsi" w:cstheme="minorHAnsi"/>
          <w:sz w:val="36"/>
          <w:szCs w:val="36"/>
        </w:rPr>
        <w:t>rito il lavoro dei fabbricanti di tende, che anche Paolo svolse a Corinto (</w:t>
      </w:r>
      <w:r w:rsidR="008D66CF" w:rsidRPr="00975CA8">
        <w:rPr>
          <w:rFonts w:asciiTheme="minorHAnsi" w:hAnsiTheme="minorHAnsi" w:cstheme="minorHAnsi"/>
          <w:b/>
          <w:bCs/>
          <w:sz w:val="36"/>
          <w:szCs w:val="36"/>
        </w:rPr>
        <w:t>Atti 18:1-3</w:t>
      </w:r>
      <w:r w:rsidR="008D66CF" w:rsidRPr="00975CA8">
        <w:rPr>
          <w:rFonts w:asciiTheme="minorHAnsi" w:hAnsiTheme="minorHAnsi" w:cstheme="minorHAnsi"/>
          <w:sz w:val="36"/>
          <w:szCs w:val="36"/>
        </w:rPr>
        <w:t xml:space="preserve">). Si dice che «i fabbricanti di tende di Corinto, con l’arrivo dell’inverno, avevano più lavoro di quello che potevano fare». Per tale motivo, è logico dedurre, che i fornitori navali di </w:t>
      </w:r>
      <w:proofErr w:type="spellStart"/>
      <w:r w:rsidR="008D66CF" w:rsidRPr="00975CA8">
        <w:rPr>
          <w:rFonts w:asciiTheme="minorHAnsi" w:hAnsiTheme="minorHAnsi" w:cstheme="minorHAnsi"/>
          <w:sz w:val="36"/>
          <w:szCs w:val="36"/>
        </w:rPr>
        <w:t>Lecheo</w:t>
      </w:r>
      <w:proofErr w:type="spellEnd"/>
      <w:r w:rsidR="008D66CF" w:rsidRPr="00975CA8">
        <w:rPr>
          <w:rFonts w:asciiTheme="minorHAnsi" w:hAnsiTheme="minorHAnsi" w:cstheme="minorHAnsi"/>
          <w:sz w:val="36"/>
          <w:szCs w:val="36"/>
        </w:rPr>
        <w:t xml:space="preserve"> e di </w:t>
      </w:r>
      <w:proofErr w:type="spellStart"/>
      <w:r w:rsidR="008D66CF" w:rsidRPr="00975CA8">
        <w:rPr>
          <w:rFonts w:asciiTheme="minorHAnsi" w:hAnsiTheme="minorHAnsi" w:cstheme="minorHAnsi"/>
          <w:sz w:val="36"/>
          <w:szCs w:val="36"/>
        </w:rPr>
        <w:t>Cencrea</w:t>
      </w:r>
      <w:proofErr w:type="spellEnd"/>
      <w:r w:rsidR="008D66CF" w:rsidRPr="00975CA8">
        <w:rPr>
          <w:rFonts w:asciiTheme="minorHAnsi" w:hAnsiTheme="minorHAnsi" w:cstheme="minorHAnsi"/>
          <w:sz w:val="36"/>
          <w:szCs w:val="36"/>
        </w:rPr>
        <w:t xml:space="preserve">, hanno avuto molto </w:t>
      </w:r>
      <w:r w:rsidR="008D66CF" w:rsidRPr="00975CA8">
        <w:rPr>
          <w:rFonts w:asciiTheme="minorHAnsi" w:hAnsiTheme="minorHAnsi" w:cstheme="minorHAnsi"/>
          <w:sz w:val="36"/>
          <w:szCs w:val="36"/>
        </w:rPr>
        <w:lastRenderedPageBreak/>
        <w:t>lavoro per tutti quelli che sapevano cucire le tele per le vele delle imbarcazioni, piccole o grandi.</w:t>
      </w:r>
    </w:p>
    <w:p w14:paraId="65D2B832" w14:textId="4428898E" w:rsidR="00ED0150" w:rsidRPr="00975CA8" w:rsidRDefault="00ED0150" w:rsidP="00E1430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975CA8">
        <w:rPr>
          <w:rFonts w:asciiTheme="minorHAnsi" w:hAnsiTheme="minorHAnsi" w:cstheme="minorHAnsi"/>
          <w:sz w:val="36"/>
          <w:szCs w:val="36"/>
        </w:rPr>
        <w:t xml:space="preserve">Vi è anche da dire che quei </w:t>
      </w:r>
      <w:r w:rsidR="006131A0" w:rsidRPr="00975CA8">
        <w:rPr>
          <w:rFonts w:asciiTheme="minorHAnsi" w:hAnsiTheme="minorHAnsi" w:cstheme="minorHAnsi"/>
          <w:sz w:val="36"/>
          <w:szCs w:val="36"/>
        </w:rPr>
        <w:t xml:space="preserve">2 </w:t>
      </w:r>
      <w:r w:rsidRPr="00975CA8">
        <w:rPr>
          <w:rFonts w:asciiTheme="minorHAnsi" w:hAnsiTheme="minorHAnsi" w:cstheme="minorHAnsi"/>
          <w:sz w:val="36"/>
          <w:szCs w:val="36"/>
        </w:rPr>
        <w:t xml:space="preserve">porti attiravano </w:t>
      </w:r>
      <w:r w:rsidR="00063171" w:rsidRPr="00975CA8">
        <w:rPr>
          <w:rFonts w:asciiTheme="minorHAnsi" w:hAnsiTheme="minorHAnsi" w:cstheme="minorHAnsi"/>
          <w:sz w:val="36"/>
          <w:szCs w:val="36"/>
        </w:rPr>
        <w:t>il</w:t>
      </w:r>
      <w:r w:rsidR="006131A0" w:rsidRPr="00975CA8">
        <w:rPr>
          <w:rFonts w:asciiTheme="minorHAnsi" w:hAnsiTheme="minorHAnsi" w:cstheme="minorHAnsi"/>
          <w:sz w:val="36"/>
          <w:szCs w:val="36"/>
        </w:rPr>
        <w:t xml:space="preserve"> pass</w:t>
      </w:r>
      <w:r w:rsidR="00063171" w:rsidRPr="00975CA8">
        <w:rPr>
          <w:rFonts w:asciiTheme="minorHAnsi" w:hAnsiTheme="minorHAnsi" w:cstheme="minorHAnsi"/>
          <w:sz w:val="36"/>
          <w:szCs w:val="36"/>
        </w:rPr>
        <w:t>a</w:t>
      </w:r>
      <w:r w:rsidR="006131A0" w:rsidRPr="00975CA8">
        <w:rPr>
          <w:rFonts w:asciiTheme="minorHAnsi" w:hAnsiTheme="minorHAnsi" w:cstheme="minorHAnsi"/>
          <w:sz w:val="36"/>
          <w:szCs w:val="36"/>
        </w:rPr>
        <w:t>g</w:t>
      </w:r>
      <w:r w:rsidR="00063171" w:rsidRPr="00975CA8">
        <w:rPr>
          <w:rFonts w:asciiTheme="minorHAnsi" w:hAnsiTheme="minorHAnsi" w:cstheme="minorHAnsi"/>
          <w:sz w:val="36"/>
          <w:szCs w:val="36"/>
        </w:rPr>
        <w:t>g</w:t>
      </w:r>
      <w:r w:rsidR="006131A0" w:rsidRPr="00975CA8">
        <w:rPr>
          <w:rFonts w:asciiTheme="minorHAnsi" w:hAnsiTheme="minorHAnsi" w:cstheme="minorHAnsi"/>
          <w:sz w:val="36"/>
          <w:szCs w:val="36"/>
        </w:rPr>
        <w:t xml:space="preserve">io </w:t>
      </w:r>
      <w:r w:rsidR="00063171" w:rsidRPr="00975CA8">
        <w:rPr>
          <w:rFonts w:asciiTheme="minorHAnsi" w:hAnsiTheme="minorHAnsi" w:cstheme="minorHAnsi"/>
          <w:sz w:val="36"/>
          <w:szCs w:val="36"/>
        </w:rPr>
        <w:t xml:space="preserve">di </w:t>
      </w:r>
      <w:r w:rsidR="006131A0" w:rsidRPr="00975CA8">
        <w:rPr>
          <w:rFonts w:asciiTheme="minorHAnsi" w:hAnsiTheme="minorHAnsi" w:cstheme="minorHAnsi"/>
          <w:sz w:val="36"/>
          <w:szCs w:val="36"/>
        </w:rPr>
        <w:t xml:space="preserve">molte persone </w:t>
      </w:r>
      <w:r w:rsidR="00063171" w:rsidRPr="00975CA8">
        <w:rPr>
          <w:rFonts w:asciiTheme="minorHAnsi" w:hAnsiTheme="minorHAnsi" w:cstheme="minorHAnsi"/>
          <w:sz w:val="36"/>
          <w:szCs w:val="36"/>
        </w:rPr>
        <w:t>che</w:t>
      </w:r>
      <w:r w:rsidR="006131A0" w:rsidRPr="00975CA8">
        <w:rPr>
          <w:rFonts w:asciiTheme="minorHAnsi" w:hAnsiTheme="minorHAnsi" w:cstheme="minorHAnsi"/>
          <w:sz w:val="36"/>
          <w:szCs w:val="36"/>
        </w:rPr>
        <w:t xml:space="preserve"> </w:t>
      </w:r>
      <w:r w:rsidR="00063171" w:rsidRPr="00975CA8">
        <w:rPr>
          <w:rFonts w:asciiTheme="minorHAnsi" w:hAnsiTheme="minorHAnsi" w:cstheme="minorHAnsi"/>
          <w:sz w:val="36"/>
          <w:szCs w:val="36"/>
        </w:rPr>
        <w:t>rendeva</w:t>
      </w:r>
      <w:r w:rsidR="006131A0" w:rsidRPr="00975CA8">
        <w:rPr>
          <w:rFonts w:asciiTheme="minorHAnsi" w:hAnsiTheme="minorHAnsi" w:cstheme="minorHAnsi"/>
          <w:sz w:val="36"/>
          <w:szCs w:val="36"/>
        </w:rPr>
        <w:t xml:space="preserve"> anche </w:t>
      </w:r>
      <w:r w:rsidRPr="00975CA8">
        <w:rPr>
          <w:rFonts w:asciiTheme="minorHAnsi" w:hAnsiTheme="minorHAnsi" w:cstheme="minorHAnsi"/>
          <w:sz w:val="36"/>
          <w:szCs w:val="36"/>
        </w:rPr>
        <w:t xml:space="preserve">commercio e ricchezze. La città imponeva tasse anche sui traffici via terra. Corinto accumulava capitali riscuotendo tasse portuali e tasse sul pedaggio per trasporto merci e navi lungo l’Istmo. Verso la fine del VII </w:t>
      </w:r>
      <w:r w:rsidR="00063171" w:rsidRPr="00975CA8">
        <w:rPr>
          <w:rFonts w:asciiTheme="minorHAnsi" w:hAnsiTheme="minorHAnsi" w:cstheme="minorHAnsi"/>
          <w:sz w:val="36"/>
          <w:szCs w:val="36"/>
        </w:rPr>
        <w:t xml:space="preserve">secolo </w:t>
      </w:r>
      <w:r w:rsidRPr="00975CA8">
        <w:rPr>
          <w:rFonts w:asciiTheme="minorHAnsi" w:hAnsiTheme="minorHAnsi" w:cstheme="minorHAnsi"/>
          <w:sz w:val="36"/>
          <w:szCs w:val="36"/>
        </w:rPr>
        <w:t>le entrate dello Stato</w:t>
      </w:r>
      <w:r w:rsidR="00FA344D" w:rsidRPr="00975CA8">
        <w:rPr>
          <w:rFonts w:asciiTheme="minorHAnsi" w:hAnsiTheme="minorHAnsi" w:cstheme="minorHAnsi"/>
          <w:sz w:val="36"/>
          <w:szCs w:val="36"/>
        </w:rPr>
        <w:t>, derivanti dalle tasse imposte sui traffici via terra, permisero ai cittadini di essere sollevati dal pagamento delle tasse.</w:t>
      </w:r>
    </w:p>
    <w:p w14:paraId="2BAE7C64" w14:textId="06F2D19A" w:rsidR="00FA344D" w:rsidRPr="00975CA8" w:rsidRDefault="00FA344D" w:rsidP="00E1430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975CA8">
        <w:rPr>
          <w:rFonts w:asciiTheme="minorHAnsi" w:hAnsiTheme="minorHAnsi" w:cstheme="minorHAnsi"/>
          <w:sz w:val="36"/>
          <w:szCs w:val="36"/>
        </w:rPr>
        <w:t>Ai tempi di Paolo, a quanto si dice, Corinto aveva una popolazione di circa 400 mila abitanti; era superata solo da Roma, Alessandria d’Egitto e Antiochia di Siria. Il fatto di essere una città dove passavano e soggiornavano viaggiatori di ogni luogo e per ogni motivo, ha fatto in modo che anche i vizi, le manie, i peccati e le depravazioni dell’Oriente e dell’Occidente si mescola</w:t>
      </w:r>
      <w:r w:rsidR="00063171" w:rsidRPr="00975CA8">
        <w:rPr>
          <w:rFonts w:asciiTheme="minorHAnsi" w:hAnsiTheme="minorHAnsi" w:cstheme="minorHAnsi"/>
          <w:sz w:val="36"/>
          <w:szCs w:val="36"/>
        </w:rPr>
        <w:t>ssero</w:t>
      </w:r>
      <w:r w:rsidRPr="00975CA8">
        <w:rPr>
          <w:rFonts w:asciiTheme="minorHAnsi" w:hAnsiTheme="minorHAnsi" w:cstheme="minorHAnsi"/>
          <w:sz w:val="36"/>
          <w:szCs w:val="36"/>
        </w:rPr>
        <w:t xml:space="preserve"> e si spande</w:t>
      </w:r>
      <w:r w:rsidR="00063171" w:rsidRPr="00975CA8">
        <w:rPr>
          <w:rFonts w:asciiTheme="minorHAnsi" w:hAnsiTheme="minorHAnsi" w:cstheme="minorHAnsi"/>
          <w:sz w:val="36"/>
          <w:szCs w:val="36"/>
        </w:rPr>
        <w:t>ssero</w:t>
      </w:r>
      <w:r w:rsidRPr="00975CA8">
        <w:rPr>
          <w:rFonts w:asciiTheme="minorHAnsi" w:hAnsiTheme="minorHAnsi" w:cstheme="minorHAnsi"/>
          <w:sz w:val="36"/>
          <w:szCs w:val="36"/>
        </w:rPr>
        <w:t xml:space="preserve"> nel popolo. È così che Corinto divenn</w:t>
      </w:r>
      <w:r w:rsidR="001A23C4" w:rsidRPr="00975CA8">
        <w:rPr>
          <w:rFonts w:asciiTheme="minorHAnsi" w:hAnsiTheme="minorHAnsi" w:cstheme="minorHAnsi"/>
          <w:sz w:val="36"/>
          <w:szCs w:val="36"/>
        </w:rPr>
        <w:t xml:space="preserve">e la città più corrotta, immorale e licenziosa dell’antica Grecia. </w:t>
      </w:r>
      <w:r w:rsidR="00063171" w:rsidRPr="00975CA8">
        <w:rPr>
          <w:rFonts w:asciiTheme="minorHAnsi" w:hAnsiTheme="minorHAnsi" w:cstheme="minorHAnsi"/>
          <w:sz w:val="36"/>
          <w:szCs w:val="36"/>
        </w:rPr>
        <w:t>E, dunque,</w:t>
      </w:r>
      <w:r w:rsidR="001A23C4" w:rsidRPr="00975CA8">
        <w:rPr>
          <w:rFonts w:asciiTheme="minorHAnsi" w:hAnsiTheme="minorHAnsi" w:cstheme="minorHAnsi"/>
          <w:sz w:val="36"/>
          <w:szCs w:val="36"/>
        </w:rPr>
        <w:t xml:space="preserve"> il detto “vivere alla corinzia”, o “</w:t>
      </w:r>
      <w:proofErr w:type="spellStart"/>
      <w:r w:rsidR="001A23C4" w:rsidRPr="00975CA8">
        <w:rPr>
          <w:rFonts w:asciiTheme="minorHAnsi" w:hAnsiTheme="minorHAnsi" w:cstheme="minorHAnsi"/>
          <w:sz w:val="36"/>
          <w:szCs w:val="36"/>
        </w:rPr>
        <w:t>corintizzare</w:t>
      </w:r>
      <w:proofErr w:type="spellEnd"/>
      <w:r w:rsidR="001A23C4" w:rsidRPr="00975CA8">
        <w:rPr>
          <w:rFonts w:asciiTheme="minorHAnsi" w:hAnsiTheme="minorHAnsi" w:cstheme="minorHAnsi"/>
          <w:sz w:val="36"/>
          <w:szCs w:val="36"/>
        </w:rPr>
        <w:t>”, ha preso il significato di condurre una vita dissoluta e immorale.</w:t>
      </w:r>
    </w:p>
    <w:p w14:paraId="7DED7717" w14:textId="5B6715C0" w:rsidR="00ED0150" w:rsidRPr="00975CA8" w:rsidRDefault="001A23C4" w:rsidP="00ED0150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975CA8">
        <w:rPr>
          <w:rFonts w:asciiTheme="minorHAnsi" w:hAnsiTheme="minorHAnsi" w:cstheme="minorHAnsi"/>
          <w:b/>
          <w:bCs/>
          <w:sz w:val="36"/>
          <w:szCs w:val="36"/>
        </w:rPr>
        <w:t>La dea Afrodite</w:t>
      </w:r>
    </w:p>
    <w:p w14:paraId="6CB4416D" w14:textId="7406BAA1" w:rsidR="00ED0150" w:rsidRPr="00975CA8" w:rsidRDefault="00DB312B" w:rsidP="0006317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36"/>
          <w:szCs w:val="36"/>
        </w:rPr>
      </w:pPr>
      <w:r w:rsidRPr="00975CA8">
        <w:rPr>
          <w:rFonts w:asciiTheme="minorHAnsi" w:hAnsiTheme="minorHAnsi" w:cstheme="minorHAnsi"/>
          <w:sz w:val="36"/>
          <w:szCs w:val="36"/>
        </w:rPr>
        <w:t>Poeti e filosofi greci videro in questo mito il simbolo dell’amore che investe e lega tutte le parti dell’universo. Dea dell’amore libero e della prostituzione; dea del dolce sorriso, dagli occhi folgoranti di bellezza, dagli sguardi allettatori. Re</w:t>
      </w:r>
      <w:r w:rsidR="00A43C91" w:rsidRPr="00975CA8">
        <w:rPr>
          <w:rFonts w:asciiTheme="minorHAnsi" w:hAnsiTheme="minorHAnsi" w:cstheme="minorHAnsi"/>
          <w:sz w:val="36"/>
          <w:szCs w:val="36"/>
        </w:rPr>
        <w:t>gina dei cuori: che da lei vengono tutti i doni dell’amore, le attrattive, gli incanti, le passioni, i trasporti e le pene di coloro che ne soffrono.</w:t>
      </w:r>
    </w:p>
    <w:p w14:paraId="3A3DA815" w14:textId="6A65FF4C" w:rsidR="00ED0150" w:rsidRPr="00975CA8" w:rsidRDefault="00ED0150" w:rsidP="00ED0150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6600065C" w14:textId="77777777" w:rsidR="00ED0150" w:rsidRPr="00975CA8" w:rsidRDefault="00ED0150" w:rsidP="00ED0150">
      <w:pPr>
        <w:jc w:val="both"/>
        <w:rPr>
          <w:rFonts w:asciiTheme="minorHAnsi" w:hAnsiTheme="minorHAnsi" w:cstheme="minorHAnsi"/>
          <w:sz w:val="36"/>
          <w:szCs w:val="36"/>
        </w:rPr>
      </w:pPr>
    </w:p>
    <w:p w14:paraId="790C4AC2" w14:textId="0C66F977" w:rsidR="00267C3A" w:rsidRPr="00975CA8" w:rsidRDefault="00267C3A" w:rsidP="00E14301">
      <w:pPr>
        <w:ind w:firstLine="75"/>
        <w:jc w:val="both"/>
        <w:rPr>
          <w:rFonts w:asciiTheme="minorHAnsi" w:hAnsiTheme="minorHAnsi" w:cstheme="minorHAnsi"/>
          <w:sz w:val="36"/>
          <w:szCs w:val="36"/>
        </w:rPr>
      </w:pPr>
    </w:p>
    <w:sectPr w:rsidR="00267C3A" w:rsidRPr="00975CA8" w:rsidSect="00975CA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9BF5" w14:textId="77777777" w:rsidR="00503C9C" w:rsidRDefault="00503C9C" w:rsidP="00D61099">
      <w:r>
        <w:separator/>
      </w:r>
    </w:p>
  </w:endnote>
  <w:endnote w:type="continuationSeparator" w:id="0">
    <w:p w14:paraId="64A58402" w14:textId="77777777" w:rsidR="00503C9C" w:rsidRDefault="00503C9C" w:rsidP="00D6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A085" w14:textId="77777777" w:rsidR="00503C9C" w:rsidRDefault="00503C9C" w:rsidP="00D61099">
      <w:r>
        <w:separator/>
      </w:r>
    </w:p>
  </w:footnote>
  <w:footnote w:type="continuationSeparator" w:id="0">
    <w:p w14:paraId="3D20CA8D" w14:textId="77777777" w:rsidR="00503C9C" w:rsidRDefault="00503C9C" w:rsidP="00D6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842799"/>
      <w:docPartObj>
        <w:docPartGallery w:val="Page Numbers (Top of Page)"/>
        <w:docPartUnique/>
      </w:docPartObj>
    </w:sdtPr>
    <w:sdtEndPr/>
    <w:sdtContent>
      <w:p w14:paraId="3382A04D" w14:textId="52FF3905" w:rsidR="00D61099" w:rsidRDefault="00D61099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6CDE0" w14:textId="77777777" w:rsidR="00D61099" w:rsidRDefault="00D610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B54"/>
    <w:multiLevelType w:val="hybridMultilevel"/>
    <w:tmpl w:val="185611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C553E"/>
    <w:multiLevelType w:val="hybridMultilevel"/>
    <w:tmpl w:val="0186A8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2E"/>
    <w:rsid w:val="00063171"/>
    <w:rsid w:val="001A0306"/>
    <w:rsid w:val="001A23C4"/>
    <w:rsid w:val="00267C3A"/>
    <w:rsid w:val="002C4335"/>
    <w:rsid w:val="00352C2E"/>
    <w:rsid w:val="00503C9C"/>
    <w:rsid w:val="005503F7"/>
    <w:rsid w:val="006131A0"/>
    <w:rsid w:val="0067455C"/>
    <w:rsid w:val="006B0EE9"/>
    <w:rsid w:val="00770D32"/>
    <w:rsid w:val="00845247"/>
    <w:rsid w:val="008D66CF"/>
    <w:rsid w:val="00912FC5"/>
    <w:rsid w:val="00975CA8"/>
    <w:rsid w:val="00A11C77"/>
    <w:rsid w:val="00A43C91"/>
    <w:rsid w:val="00D34A66"/>
    <w:rsid w:val="00D61099"/>
    <w:rsid w:val="00DB312B"/>
    <w:rsid w:val="00E14301"/>
    <w:rsid w:val="00E53020"/>
    <w:rsid w:val="00ED0150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4010"/>
  <w15:chartTrackingRefBased/>
  <w15:docId w15:val="{284EC271-48EC-4147-8030-FEE8D96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5C"/>
    <w:rPr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745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455C"/>
    <w:rPr>
      <w:rFonts w:ascii="Arial" w:hAnsi="Arial"/>
      <w:b/>
      <w:i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E143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1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099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10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099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10</cp:revision>
  <cp:lastPrinted>2024-05-29T07:12:00Z</cp:lastPrinted>
  <dcterms:created xsi:type="dcterms:W3CDTF">2024-05-28T07:48:00Z</dcterms:created>
  <dcterms:modified xsi:type="dcterms:W3CDTF">2024-12-04T13:50:00Z</dcterms:modified>
</cp:coreProperties>
</file>